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июля 2013 г. N 570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СТАНДАРТАХ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ТЕПЛОСНАБЖАЮЩИМИ ОРГАНИЗАЦИЯМИ,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ТЕПЛОСЕТЕВЫМИ ОРГАНИЗАЦИЯМИ И ОРГАНАМИ РЕГУЛИРОВАНИЯ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5 части 1 статьи 4</w:t>
        </w:r>
      </w:hyperlink>
      <w:r>
        <w:rPr>
          <w:rFonts w:ascii="Calibri" w:hAnsi="Calibri" w:cs="Calibri"/>
        </w:rPr>
        <w:t xml:space="preserve"> Федерального закона "О теплоснабжении" Правительство Российской Федерации постановляет: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0" w:history="1">
        <w:proofErr w:type="gramStart"/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раскрытия информации теплоснабжающими организациями, </w:t>
      </w:r>
      <w:proofErr w:type="spellStart"/>
      <w:r>
        <w:rPr>
          <w:rFonts w:ascii="Calibri" w:hAnsi="Calibri" w:cs="Calibri"/>
        </w:rPr>
        <w:t>теплосетевыми</w:t>
      </w:r>
      <w:proofErr w:type="spellEnd"/>
      <w:r>
        <w:rPr>
          <w:rFonts w:ascii="Calibri" w:hAnsi="Calibri" w:cs="Calibri"/>
        </w:rPr>
        <w:t xml:space="preserve"> организациями и органами регулирования;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0" w:history="1">
        <w:proofErr w:type="gramStart"/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декабря 2009 г. N 1140 "Об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энергии" (Собрание законодательства Российской Федерации, 2010, N 3, ст. 302; 2013, N 3, ст. 205).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 xml:space="preserve">2. Установить, что информация, указанная в </w:t>
      </w:r>
      <w:hyperlink w:anchor="Par91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и </w:t>
      </w:r>
      <w:hyperlink w:anchor="Par20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203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207" w:history="1">
        <w:r>
          <w:rPr>
            <w:rFonts w:ascii="Calibri" w:hAnsi="Calibri" w:cs="Calibri"/>
            <w:color w:val="0000FF"/>
          </w:rPr>
          <w:t>"е" пункта 43</w:t>
        </w:r>
      </w:hyperlink>
      <w:r>
        <w:rPr>
          <w:rFonts w:ascii="Calibri" w:hAnsi="Calibri" w:cs="Calibri"/>
        </w:rPr>
        <w:t xml:space="preserve"> стандартов, утвержденных настоящим постановлением, подлежит раскрытию в месячный срок со дня вступления в силу настоящего постановления.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Федеральной службе по тарифам в месячный срок опубликовать информацию, указанную в </w:t>
      </w:r>
      <w:hyperlink w:anchor="Par18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94" w:history="1">
        <w:r>
          <w:rPr>
            <w:rFonts w:ascii="Calibri" w:hAnsi="Calibri" w:cs="Calibri"/>
            <w:color w:val="0000FF"/>
          </w:rPr>
          <w:t>"е" пункта 39</w:t>
        </w:r>
      </w:hyperlink>
      <w:r>
        <w:rPr>
          <w:rFonts w:ascii="Calibri" w:hAnsi="Calibri" w:cs="Calibri"/>
        </w:rPr>
        <w:t xml:space="preserve"> стандартов, утвержденных настоящим постановлением.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Утверждены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июля 2013 г. N 570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0"/>
      <w:bookmarkEnd w:id="3"/>
      <w:r>
        <w:rPr>
          <w:rFonts w:ascii="Calibri" w:hAnsi="Calibri" w:cs="Calibri"/>
          <w:b/>
          <w:bCs/>
        </w:rPr>
        <w:t>СТАНДАРТЫ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ТЕПЛОСНАБЖАЮЩИМИ ОРГАНИЗАЦИЯМИ,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ТЕПЛОСЕТЕВЫМИ ОРГАНИЗАЦИЯМИ И ОРГАНАМИ РЕГУЛИРОВАНИЯ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I. Общие положения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документ устанавливает состав, порядок, сроки и периодичность предоставления информации, подлежащей раскрытию теплоснабжающими организациями, </w:t>
      </w:r>
      <w:proofErr w:type="spellStart"/>
      <w:r>
        <w:rPr>
          <w:rFonts w:ascii="Calibri" w:hAnsi="Calibri" w:cs="Calibri"/>
        </w:rPr>
        <w:t>теплосетевыми</w:t>
      </w:r>
      <w:proofErr w:type="spellEnd"/>
      <w:r>
        <w:rPr>
          <w:rFonts w:ascii="Calibri" w:hAnsi="Calibri" w:cs="Calibri"/>
        </w:rPr>
        <w:t xml:space="preserve"> организациями (далее - регулируемые организации), а также органами регулирования.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Регулируемыми организациями информация раскрывается путем: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цен (тарифов), и (или) на </w:t>
      </w:r>
      <w:r>
        <w:rPr>
          <w:rFonts w:ascii="Calibri" w:hAnsi="Calibri" w:cs="Calibri"/>
        </w:rPr>
        <w:lastRenderedPageBreak/>
        <w:t>официальном сайте органа местного самоуправления поселения или городского округа в случае их наделения в соответствии с законом субъекта Российской Федерации полномочиями по государственному регулированию цен (тарифов), и (или) на сайте в сети</w:t>
      </w:r>
      <w:proofErr w:type="gramEnd"/>
      <w:r>
        <w:rPr>
          <w:rFonts w:ascii="Calibri" w:hAnsi="Calibri" w:cs="Calibri"/>
        </w:rPr>
        <w:t xml:space="preserve"> "Интернет", </w:t>
      </w:r>
      <w:proofErr w:type="gramStart"/>
      <w:r>
        <w:rPr>
          <w:rFonts w:ascii="Calibri" w:hAnsi="Calibri" w:cs="Calibri"/>
        </w:rPr>
        <w:t>предназначенном</w:t>
      </w:r>
      <w:proofErr w:type="gramEnd"/>
      <w:r>
        <w:rPr>
          <w:rFonts w:ascii="Calibri" w:hAnsi="Calibri" w:cs="Calibri"/>
        </w:rPr>
        <w:t xml:space="preserve"> для размещения информации по вопросам регулирования тарифов, определяемом Правительством Российской Федерации;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цен (тарифов) и в печатных изданиях, в которых публикуются акты органов местного самоуправления (далее - печатные издания), - в случае и объемах, которые предусмотрены </w:t>
      </w:r>
      <w:hyperlink w:anchor="Par49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опубликования по решению регулируемой организации на ее официальном сайте в сети "Интернет";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Федеральным органом исполнительной власти в области государственного регулирования тарифов в сфере теплоснабжения информация раскрывается путем опубликования на его официальном сайте в сети "Интернет".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Органом исполнительной власти субъекта Российской Федерации в области государственного регулирования цен (тарифов) информация раскрывается путем опубликования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Федерации, а также по решению этого органа на его официальном сайте в сети "Интернет" или в официальных печатных изданиях, в которых публикуются акты органов исполнительной власти субъектов Российской</w:t>
      </w:r>
      <w:proofErr w:type="gramEnd"/>
      <w:r>
        <w:rPr>
          <w:rFonts w:ascii="Calibri" w:hAnsi="Calibri" w:cs="Calibri"/>
        </w:rPr>
        <w:t xml:space="preserve"> Федерации (далее - официальные печатные издания).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Органом местного самоуправления поселения или городского округа, который законом субъекта Российской Федерации наделен полномочиями по государственному регулированию цен (тарифов) в сфере теплоснабжения, информация раскрывается путем опубликования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а также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сайте</w:t>
      </w:r>
      <w:proofErr w:type="gramEnd"/>
      <w:r>
        <w:rPr>
          <w:rFonts w:ascii="Calibri" w:hAnsi="Calibri" w:cs="Calibri"/>
        </w:rPr>
        <w:t xml:space="preserve"> в сети "Интернет", предназначенном для размещения информации по вопросам регулирования тарифов, определяемом Правительством Российской Федерации или в печатных изданиях.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Взаимодействие органа исполнительной власти субъекта Российской Федерации в области государственного регулирования цен (тарифов) (органа местного самоуправления поселения или городского округа в случае его наделения законом субъекта Российской Федерации полномочиями по государственному регулированию цен (тарифов) в сфере теплоснабжения) с регулируемыми организациями при раскрытии информации путем ее опубликования в сети "Интернет" осуществляется в соответствии с регламентом, утверждаемым Федеральной службой по тарифам.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Раскрываемая информация должна быть доступна в течение 5 лет.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9.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В границах территории муниципального образования, где регулируемая организация осуществляет регулируемый вид деятельности в сфере теплоснабжения и на территории которого отсутствует доступ к сети "Интернет",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цен (тарифов) в сети "Интернет", путем опубликования в печатных изданиях информации, предусмотренной </w:t>
      </w:r>
      <w:hyperlink w:anchor="Par91" w:history="1">
        <w:r>
          <w:rPr>
            <w:rFonts w:ascii="Calibri" w:hAnsi="Calibri" w:cs="Calibri"/>
            <w:color w:val="0000FF"/>
          </w:rPr>
          <w:t>пунктами</w:t>
        </w:r>
        <w:proofErr w:type="gramEnd"/>
        <w:r>
          <w:rPr>
            <w:rFonts w:ascii="Calibri" w:hAnsi="Calibri" w:cs="Calibri"/>
            <w:color w:val="0000FF"/>
          </w:rPr>
          <w:t xml:space="preserve"> 18</w:t>
        </w:r>
      </w:hyperlink>
      <w:r>
        <w:rPr>
          <w:rFonts w:ascii="Calibri" w:hAnsi="Calibri" w:cs="Calibri"/>
        </w:rPr>
        <w:t xml:space="preserve"> и </w:t>
      </w:r>
      <w:hyperlink w:anchor="Par135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документа, а также путем предоставления информации на основании письменных запросов потребителей.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 Регулируемые организации в течение 10 дней со дня размещения информации на своем официальном сайте в сети "Интернет"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ar50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документа, сообщают в орган исполнительной власти субъекта Российской Федерации в области государственного регулирования цен (тарифов)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официальном сайте в сети "Интернет" - в течение 10 календарных дней со дня изменения информации;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календарных дней со дня изменения информации;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печатных изданиях - в течение 30 календарных дней со дня изменения информации.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регулируемыми организациями оказываются услуги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Перечень информации, подлежащей раскрытию в соответствии с настоящим документом, является исчерпывающим.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II. Стандарты раскрытия информации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регулируемыми организациями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Регулируемой организацией подлежит раскрытию информация: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ценах (тарифах) на регулируемые товары (услуги);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инвестиционных программах регулируемой организации и отчетах об их реализации;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(технологическое присоединение) к системе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цен (тарифов) в сфере теплоснабжения.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t>16. Информация о ценах (тарифах) на регулируемые товары (услуги) содержит сведения: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тепловую энергию (мощность);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 утвержденных тарифах на теплоноситель, поставляемый теплоснабжающими организациями </w:t>
      </w:r>
      <w:r>
        <w:rPr>
          <w:rFonts w:ascii="Calibri" w:hAnsi="Calibri" w:cs="Calibri"/>
        </w:rPr>
        <w:lastRenderedPageBreak/>
        <w:t>потребителям, другим теплоснабжающим организациям;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услуги по передаче тепловой энергии, теплоносителя;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утвержденной плате за услуги по поддержанию резервной тепловой мощности при отсутствии потребления тепловой энергии;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утвержденной плате за подключение (технологическое присоединение) к системе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отношении каждой из групп сведений, указанных в </w:t>
      </w:r>
      <w:hyperlink w:anchor="Par75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установлении цен (тарифов);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установленной цены (тарифа);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цены (тарифа);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источнике официального опубликования решения.</w:t>
      </w:r>
    </w:p>
    <w:p w:rsidR="006C4D5E" w:rsidRDefault="006C4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указанная в пункте 18 стандартов, подлежит раскрытию до 18 августа 2013 года (</w:t>
      </w:r>
      <w:hyperlink w:anchor="Par14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05.07.2013 N 570).</w:t>
      </w:r>
    </w:p>
    <w:p w:rsidR="006C4D5E" w:rsidRDefault="006C4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1"/>
      <w:bookmarkEnd w:id="9"/>
      <w:r>
        <w:rPr>
          <w:rFonts w:ascii="Calibri" w:hAnsi="Calibri" w:cs="Calibri"/>
        </w:rPr>
        <w:t>18. В рамках общей информации о регулируемой организации раскрытию подлежат следующие сведения: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юридического лица, фамилия, имя и отчество руководителя регулируемой организации;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 в качестве юридического лица;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режим работы регулируемой организации, в том числе абонентских отделов, сбытовых подразделений и диспетчерских служб;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регулируемый вид деятельности;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протяженность магистральных сетей (в однотрубном исчислении) (километров);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протяженность разводящих сетей (в однотрубном исчислении) (километров);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количество теплоэлектростанций с указанием их установленной электрической и тепловой мощности (штук);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количество тепловых станций с указанием их установленной тепловой мощности (штук);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количество котельных с указанием их установленной тепловой мощности (штук);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количество центральных тепловых пунктов (штук).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3"/>
      <w:bookmarkEnd w:id="10"/>
      <w:r>
        <w:rPr>
          <w:rFonts w:ascii="Calibri" w:hAnsi="Calibri" w:cs="Calibri"/>
        </w:rPr>
        <w:t>19.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деятельности), содержит сведения: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регулируемого вида деятельности (тыс. рублей) с разбивкой по видам деятельности;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тепловую энергию (мощность), теплоноситель;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покупаемую электрическую энергию (мощность), используемую в технологическом процессе (с указанием средневзвешенной стоимости 1 </w:t>
      </w:r>
      <w:proofErr w:type="spellStart"/>
      <w:r>
        <w:rPr>
          <w:rFonts w:ascii="Calibri" w:hAnsi="Calibri" w:cs="Calibri"/>
        </w:rPr>
        <w:t>кВт·ч</w:t>
      </w:r>
      <w:proofErr w:type="spellEnd"/>
      <w:r>
        <w:rPr>
          <w:rFonts w:ascii="Calibri" w:hAnsi="Calibri" w:cs="Calibri"/>
        </w:rPr>
        <w:t>), и объем приобретения электрической энергии;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приобретение холодной воды, используемой в технологическом процессе;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химические реагенты, используемые в технологическом процессе;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оплату труда и отчисления на социальные нужды основного производственного </w:t>
      </w:r>
      <w:r>
        <w:rPr>
          <w:rFonts w:ascii="Calibri" w:hAnsi="Calibri" w:cs="Calibri"/>
        </w:rPr>
        <w:lastRenderedPageBreak/>
        <w:t>персонала;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аренду имущества, используемого для осуществления регулируемого вида деятельности;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отнесенные к ним расходы на текущий и капитальный ремонт;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отнесенные к ним расходы на текущий и капитальный ремонт;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подлежат отнесению на регулируемые виды деятельности в соответствии с законодательством Российской Федерации;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валовой прибыли (убытках) от реализации товаров и оказания услуг по регулируемому виду деятельности (тыс. рублей);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>
        <w:rPr>
          <w:rFonts w:ascii="Calibri" w:hAnsi="Calibri" w:cs="Calibri"/>
        </w:rPr>
        <w:t>выручка</w:t>
      </w:r>
      <w:proofErr w:type="gramEnd"/>
      <w:r>
        <w:rPr>
          <w:rFonts w:ascii="Calibri" w:hAnsi="Calibri" w:cs="Calibri"/>
        </w:rPr>
        <w:t xml:space="preserve"> от регулируемой деятельности которой превышает 80 процентов совокупной выручки за отчетный год);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тепловой нагрузке по договорам, заключенным в рамках осуществления регулируемых видов деятельности (Гкал/ч);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об объеме тепловой энергии, отпускаемой потребителям, по договорам, заключенным в рамках осуществления регулируемых видов деятельности, в том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определенном по приборам учета и расчетным путем (нормативам потребления коммунальных услуг) (тыс. Гкал);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нормативах технологических потерь при передаче тепловой энергии, теплоносителя по тепловым сетям, утвержденных уполномоченным органом (Ккал/</w:t>
      </w:r>
      <w:proofErr w:type="spellStart"/>
      <w:r>
        <w:rPr>
          <w:rFonts w:ascii="Calibri" w:hAnsi="Calibri" w:cs="Calibri"/>
        </w:rPr>
        <w:t>ч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>ес</w:t>
      </w:r>
      <w:proofErr w:type="spellEnd"/>
      <w:r>
        <w:rPr>
          <w:rFonts w:ascii="Calibri" w:hAnsi="Calibri" w:cs="Calibri"/>
        </w:rPr>
        <w:t>.);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 фактическом объеме потерь при передаче тепловой энергии (тыс. Гкал);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 среднесписочной численности основного производственного персонала (человек);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 среднесписочной численности административно-управленческого персонала (человек);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</w:r>
      <w:proofErr w:type="gramStart"/>
      <w:r>
        <w:rPr>
          <w:rFonts w:ascii="Calibri" w:hAnsi="Calibri" w:cs="Calibri"/>
        </w:rPr>
        <w:t>кг</w:t>
      </w:r>
      <w:proofErr w:type="gramEnd"/>
      <w:r>
        <w:rPr>
          <w:rFonts w:ascii="Calibri" w:hAnsi="Calibri" w:cs="Calibri"/>
        </w:rPr>
        <w:t xml:space="preserve"> у. т./Гкал);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</w:r>
      <w:proofErr w:type="spellStart"/>
      <w:r>
        <w:rPr>
          <w:rFonts w:ascii="Calibri" w:hAnsi="Calibri" w:cs="Calibri"/>
        </w:rPr>
        <w:t>кВт·</w:t>
      </w:r>
      <w:proofErr w:type="gramStart"/>
      <w:r>
        <w:rPr>
          <w:rFonts w:ascii="Calibri" w:hAnsi="Calibri" w:cs="Calibri"/>
        </w:rPr>
        <w:t>ч</w:t>
      </w:r>
      <w:proofErr w:type="spellEnd"/>
      <w:proofErr w:type="gramEnd"/>
      <w:r>
        <w:rPr>
          <w:rFonts w:ascii="Calibri" w:hAnsi="Calibri" w:cs="Calibri"/>
        </w:rPr>
        <w:t>/Гкал);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5"/>
      <w:bookmarkEnd w:id="11"/>
      <w:r>
        <w:rPr>
          <w:rFonts w:ascii="Calibri" w:hAnsi="Calibri"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аварий на тепловых сетях (единиц на километр);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о количестве аварий на источниках тепловой энергии (единиц на источник);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показателях надежности и качества, установленных в соответствии с законодательством Российской Федерации;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доле числа исполненных в срок договоров о подключении (технологическом присоединении);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средней продолжительности рассмотрения заявок на подключение (технологическое присоединение) (дней).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1"/>
      <w:bookmarkEnd w:id="12"/>
      <w:r>
        <w:rPr>
          <w:rFonts w:ascii="Calibri" w:hAnsi="Calibri" w:cs="Calibri"/>
        </w:rPr>
        <w:t>21. Информация об инвестиционных программах регулируемой организации содержит сведения: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плановых значениях целевых показателей инвестиционной программы (с разбивкой по мероприятиям);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инвестиционной программы;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49"/>
      <w:bookmarkEnd w:id="13"/>
      <w:r>
        <w:rPr>
          <w:rFonts w:ascii="Calibri" w:hAnsi="Calibri" w:cs="Calibri"/>
        </w:rPr>
        <w:t>з) о внесении изменений в инвестиционную программу.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50"/>
      <w:bookmarkEnd w:id="14"/>
      <w:r>
        <w:rPr>
          <w:rFonts w:ascii="Calibri" w:hAnsi="Calibri" w:cs="Calibri"/>
        </w:rPr>
        <w:t>22.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на подключение (технологическое присоединение) к системе теплоснабжения в течение квартала;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на подключение (технологическое присоединение) к системе теплоснабжения в течение квартала;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системы теплоснабжения в течение квартала.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использовании регулируемой организацией нескольких систем теплоснабжения информация о резерве мощности таких систем публикуется в отношении каждой системы теплоснабжения.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56"/>
      <w:bookmarkEnd w:id="15"/>
      <w:r>
        <w:rPr>
          <w:rFonts w:ascii="Calibri" w:hAnsi="Calibri" w:cs="Calibri"/>
        </w:rPr>
        <w:t>24. Информация об условиях, на которых осуществляется поставка регулируемых товаров (оказание регулируемых услуг), содержит 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57"/>
      <w:bookmarkEnd w:id="16"/>
      <w:r>
        <w:rPr>
          <w:rFonts w:ascii="Calibri" w:hAnsi="Calibri" w:cs="Calibri"/>
        </w:rPr>
        <w:t>25. 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теплоснабжения, содержит: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на подключение (технологическое присоединение) к системе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 и сведений, представляемых одновременно с заявкой на подключение (технологическое присоединение) к системе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на подключение (технологическое присоединение) к системе теплоснабжения.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62"/>
      <w:bookmarkEnd w:id="17"/>
      <w:r>
        <w:rPr>
          <w:rFonts w:ascii="Calibri" w:hAnsi="Calibri" w:cs="Calibri"/>
        </w:rPr>
        <w:t xml:space="preserve">26. </w:t>
      </w:r>
      <w:proofErr w:type="gramStart"/>
      <w:r>
        <w:rPr>
          <w:rFonts w:ascii="Calibri" w:hAnsi="Calibri" w:cs="Calibri"/>
        </w:rPr>
        <w:t xml:space="preserve"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</w:t>
      </w:r>
      <w:r>
        <w:rPr>
          <w:rFonts w:ascii="Calibri" w:hAnsi="Calibri" w:cs="Calibri"/>
        </w:rPr>
        <w:lastRenderedPageBreak/>
        <w:t>регулируемой организации, о месте размещения положения о закупках регулируемой организации, а также сведения о планировании закупочных процедур и результатах их проведения.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63"/>
      <w:bookmarkEnd w:id="18"/>
      <w:r>
        <w:rPr>
          <w:rFonts w:ascii="Calibri" w:hAnsi="Calibri" w:cs="Calibri"/>
        </w:rPr>
        <w:t xml:space="preserve">27. </w:t>
      </w:r>
      <w:proofErr w:type="gramStart"/>
      <w:r>
        <w:rPr>
          <w:rFonts w:ascii="Calibri" w:hAnsi="Calibri" w:cs="Calibri"/>
        </w:rPr>
        <w:t>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 утвержденной в установленном законодательством Российской Федерации порядке (проекта инвестиционной программы), а также сведения: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цен (тарифов);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сроке действия цен (тарифов);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необходимой валовой выручке на соответствующий период, в том числе с разбивкой по годам;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полезного отпуска тепловой энергии (теплоносителя);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Информация, указанная в </w:t>
      </w:r>
      <w:hyperlink w:anchor="Par75" w:history="1">
        <w:r>
          <w:rPr>
            <w:rFonts w:ascii="Calibri" w:hAnsi="Calibri" w:cs="Calibri"/>
            <w:color w:val="0000FF"/>
          </w:rPr>
          <w:t>пунктах 16</w:t>
        </w:r>
      </w:hyperlink>
      <w:r>
        <w:rPr>
          <w:rFonts w:ascii="Calibri" w:hAnsi="Calibri" w:cs="Calibri"/>
        </w:rPr>
        <w:t xml:space="preserve">, </w:t>
      </w:r>
      <w:hyperlink w:anchor="Par156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и </w:t>
      </w:r>
      <w:hyperlink w:anchor="Par157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Информация, указанная в </w:t>
      </w:r>
      <w:hyperlink w:anchor="Par103" w:history="1">
        <w:r>
          <w:rPr>
            <w:rFonts w:ascii="Calibri" w:hAnsi="Calibri" w:cs="Calibri"/>
            <w:color w:val="0000FF"/>
          </w:rPr>
          <w:t>пунктах 19</w:t>
        </w:r>
      </w:hyperlink>
      <w:r>
        <w:rPr>
          <w:rFonts w:ascii="Calibri" w:hAnsi="Calibri" w:cs="Calibri"/>
        </w:rPr>
        <w:t xml:space="preserve"> - </w:t>
      </w:r>
      <w:hyperlink w:anchor="Par141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ar149" w:history="1">
        <w:r>
          <w:rPr>
            <w:rFonts w:ascii="Calibri" w:hAnsi="Calibri" w:cs="Calibri"/>
            <w:color w:val="0000FF"/>
          </w:rPr>
          <w:t>подпункте "з" пункта 21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proofErr w:type="gramStart"/>
      <w:r>
        <w:rPr>
          <w:rFonts w:ascii="Calibri" w:hAnsi="Calibri" w:cs="Calibri"/>
        </w:rPr>
        <w:t xml:space="preserve">Регулируемая организация, не осуществляющая сдачу годового бухгалтерского баланса в налоговые органы, раскрывает информацию, указанную в </w:t>
      </w:r>
      <w:hyperlink w:anchor="Par103" w:history="1">
        <w:r>
          <w:rPr>
            <w:rFonts w:ascii="Calibri" w:hAnsi="Calibri" w:cs="Calibri"/>
            <w:color w:val="0000FF"/>
          </w:rPr>
          <w:t>пунктах 19</w:t>
        </w:r>
      </w:hyperlink>
      <w:r>
        <w:rPr>
          <w:rFonts w:ascii="Calibri" w:hAnsi="Calibri" w:cs="Calibri"/>
        </w:rPr>
        <w:t xml:space="preserve"> - </w:t>
      </w:r>
      <w:hyperlink w:anchor="Par141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настоящего документа, за исключением информации, указанной в </w:t>
      </w:r>
      <w:hyperlink w:anchor="Par149" w:history="1">
        <w:r>
          <w:rPr>
            <w:rFonts w:ascii="Calibri" w:hAnsi="Calibri" w:cs="Calibri"/>
            <w:color w:val="0000FF"/>
          </w:rPr>
          <w:t>подпункте "з" пункта 21</w:t>
        </w:r>
      </w:hyperlink>
      <w:r>
        <w:rPr>
          <w:rFonts w:ascii="Calibri" w:hAnsi="Calibri" w:cs="Calibri"/>
        </w:rPr>
        <w:t xml:space="preserve"> настоящего документа,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  <w:proofErr w:type="gramEnd"/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Информация, указанная в </w:t>
      </w:r>
      <w:hyperlink w:anchor="Par149" w:history="1">
        <w:r>
          <w:rPr>
            <w:rFonts w:ascii="Calibri" w:hAnsi="Calibri" w:cs="Calibri"/>
            <w:color w:val="0000FF"/>
          </w:rPr>
          <w:t>подпункте "з" пункта 21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(органом местного самоуправления в случае передачи соответствующих полномочий) решения о внесении изменений в инвестиционную программу.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Информация, указанная в </w:t>
      </w:r>
      <w:hyperlink w:anchor="Par150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Информация, указанная в </w:t>
      </w:r>
      <w:hyperlink w:anchor="Par162" w:history="1">
        <w:r>
          <w:rPr>
            <w:rFonts w:ascii="Calibri" w:hAnsi="Calibri" w:cs="Calibri"/>
            <w:color w:val="0000FF"/>
          </w:rPr>
          <w:t>пунктах 26</w:t>
        </w:r>
      </w:hyperlink>
      <w:r>
        <w:rPr>
          <w:rFonts w:ascii="Calibri" w:hAnsi="Calibri" w:cs="Calibri"/>
        </w:rPr>
        <w:t xml:space="preserve"> и </w:t>
      </w:r>
      <w:hyperlink w:anchor="Par163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настоящего документа, раскрывается в течение 10 календарных дней с момента подачи регулируемой организацией заявления об установлении цен (тарифов) в сфере теплоснабжения в орган исполнительной власти субъекта Российской Федерации в области государственного регулирования цен (тарифов).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78"/>
      <w:bookmarkEnd w:id="19"/>
      <w:r>
        <w:rPr>
          <w:rFonts w:ascii="Calibri" w:hAnsi="Calibri" w:cs="Calibri"/>
        </w:rPr>
        <w:t>III. Порядок раскрытия информации по письменным запросам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Предоставление информации по письменному запросу осуществляется в течение 15 календарных дней со дня его поступления посредством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</w:t>
      </w:r>
      <w:r>
        <w:rPr>
          <w:rFonts w:ascii="Calibri" w:hAnsi="Calibri" w:cs="Calibri"/>
        </w:rPr>
        <w:lastRenderedPageBreak/>
        <w:t>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Регулируемой организацией ведется учет письменных запросов потребителей, а также хранятся копии ответов на такие запросы в течение 3 лет.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86"/>
      <w:bookmarkEnd w:id="20"/>
      <w:r>
        <w:rPr>
          <w:rFonts w:ascii="Calibri" w:hAnsi="Calibri" w:cs="Calibri"/>
        </w:rPr>
        <w:t>IV. Стандарты раскрытия информации органами регулирования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9"/>
      <w:bookmarkEnd w:id="21"/>
      <w:r>
        <w:rPr>
          <w:rFonts w:ascii="Calibri" w:hAnsi="Calibri" w:cs="Calibri"/>
        </w:rPr>
        <w:t>а) наименование федерального органа исполнительной власти в области государственного регулирования тарифов в сфере теплоснабжения, фамилия, имя и отчество руководителя;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0"/>
      <w:bookmarkEnd w:id="22"/>
      <w:r>
        <w:rPr>
          <w:rFonts w:ascii="Calibri" w:hAnsi="Calibri" w:cs="Calibri"/>
        </w:rPr>
        <w:t xml:space="preserve">б) дата, время и место </w:t>
      </w:r>
      <w:proofErr w:type="gramStart"/>
      <w:r>
        <w:rPr>
          <w:rFonts w:ascii="Calibri" w:hAnsi="Calibri" w:cs="Calibri"/>
        </w:rPr>
        <w:t>проведения заседания правления федерального органа исполнительной власти</w:t>
      </w:r>
      <w:proofErr w:type="gramEnd"/>
      <w:r>
        <w:rPr>
          <w:rFonts w:ascii="Calibri" w:hAnsi="Calibri" w:cs="Calibri"/>
        </w:rPr>
        <w:t xml:space="preserve"> в области государственного регулирования тарифов в сфере теплоснабжения, на котором планируется рассмотрение дел об установлении регулируемых цен (тарифов);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1"/>
      <w:bookmarkEnd w:id="23"/>
      <w:proofErr w:type="gramStart"/>
      <w:r>
        <w:rPr>
          <w:rFonts w:ascii="Calibri" w:hAnsi="Calibri" w:cs="Calibri"/>
        </w:rPr>
        <w:t>в) принятые федеральным органом исполнительной власти в области государственного регулирования тарифов в сфере теплоснабжения решения об установлении предельных (минимальных и (или) максимальных) уровней тарифов на тепловую энергию (мощность), а также решения о согласовании долгосрочных параметров государственного регулирования цен (тарифов) в сфере теплоснабжения, согласовании (отказе в согласовании) решений органов регулирования о выборе метода обеспечения доходности инвестированного капитала, в том числе протоколы</w:t>
      </w:r>
      <w:proofErr w:type="gramEnd"/>
      <w:r>
        <w:rPr>
          <w:rFonts w:ascii="Calibri" w:hAnsi="Calibri" w:cs="Calibri"/>
        </w:rPr>
        <w:t xml:space="preserve"> заседания правления по соответствующим решениям;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информация об отказе в рассмотрении обращений о согласовании решений органов регулирования о выборе метода обеспечения доходности инвестированного капитала (с указанием причин отказа);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3"/>
      <w:bookmarkEnd w:id="24"/>
      <w:r>
        <w:rPr>
          <w:rFonts w:ascii="Calibri" w:hAnsi="Calibri" w:cs="Calibri"/>
        </w:rPr>
        <w:t>д) информация о продлении рассмотрения обращения о согласовании решений органов регулирования о выборе метода обеспечения доходности инвестированного капитала (с указанием причин продления);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94"/>
      <w:bookmarkEnd w:id="25"/>
      <w:r>
        <w:rPr>
          <w:rFonts w:ascii="Calibri" w:hAnsi="Calibri" w:cs="Calibri"/>
        </w:rPr>
        <w:t>е) контактные данные федерального органа исполнительной власти в области государственного регулирования тарифов в сфере теплоснабжения (местонахождение, почтовый адрес, справочные телефоны, адреса электронной почты, официальный сайт).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Информация, указанная в </w:t>
      </w:r>
      <w:hyperlink w:anchor="Par190" w:history="1">
        <w:r>
          <w:rPr>
            <w:rFonts w:ascii="Calibri" w:hAnsi="Calibri" w:cs="Calibri"/>
            <w:color w:val="0000FF"/>
          </w:rPr>
          <w:t>подпункте "б" пункта 39</w:t>
        </w:r>
      </w:hyperlink>
      <w:r>
        <w:rPr>
          <w:rFonts w:ascii="Calibri" w:hAnsi="Calibri" w:cs="Calibri"/>
        </w:rP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 календарных дня до проведения указанным органом заседания правления.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Информация, указанная в </w:t>
      </w:r>
      <w:hyperlink w:anchor="Par191" w:history="1">
        <w:r>
          <w:rPr>
            <w:rFonts w:ascii="Calibri" w:hAnsi="Calibri" w:cs="Calibri"/>
            <w:color w:val="0000FF"/>
          </w:rPr>
          <w:t>подпунктах "в"</w:t>
        </w:r>
      </w:hyperlink>
      <w:r>
        <w:rPr>
          <w:rFonts w:ascii="Calibri" w:hAnsi="Calibri" w:cs="Calibri"/>
        </w:rPr>
        <w:t xml:space="preserve"> - </w:t>
      </w:r>
      <w:hyperlink w:anchor="Par193" w:history="1">
        <w:r>
          <w:rPr>
            <w:rFonts w:ascii="Calibri" w:hAnsi="Calibri" w:cs="Calibri"/>
            <w:color w:val="0000FF"/>
          </w:rPr>
          <w:t>"д" пункта 39</w:t>
        </w:r>
      </w:hyperlink>
      <w:r>
        <w:rPr>
          <w:rFonts w:ascii="Calibri" w:hAnsi="Calibri" w:cs="Calibri"/>
        </w:rPr>
        <w:t xml:space="preserve"> настоящего документа, раскрывается федеральным органом исполнительной власти в области государственного регулирования тарифов в сфере теплоснабжения в течение 5 рабочих дней со дня принятия соответствующего решения.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информации.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Органом исполнительной власти субъекта Российской Федерации в области государственного регулирования цен (тарифов) или органом местного самоуправления поселения или городского округа в случае наделения его законом субъекта Российской Федерации полномочиями по государственному регулированию цен (тарифов) (далее - орган тарифного регулирования) подлежит раскрытию следующая информация:</w:t>
      </w:r>
    </w:p>
    <w:p w:rsidR="006C4D5E" w:rsidRDefault="006C4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Информация, указанная в подпунктах "а", "б" и "е" пункта 43 стандартов, подлежит раскрытию до 18 августа 2013 года (</w:t>
      </w:r>
      <w:hyperlink w:anchor="Par14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05.07.2013 N 570).</w:t>
      </w:r>
    </w:p>
    <w:p w:rsidR="006C4D5E" w:rsidRDefault="006C4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02"/>
      <w:bookmarkEnd w:id="26"/>
      <w:r>
        <w:rPr>
          <w:rFonts w:ascii="Calibri" w:hAnsi="Calibri" w:cs="Calibri"/>
        </w:rPr>
        <w:t>а) наименование органа тарифного регулирования, фамилия, имя и отчество руководителя;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03"/>
      <w:bookmarkEnd w:id="27"/>
      <w:r>
        <w:rPr>
          <w:rFonts w:ascii="Calibri" w:hAnsi="Calibri" w:cs="Calibri"/>
        </w:rPr>
        <w:t>б) перечень организаций, в отношении которых орган тарифного регулирования осуществляет государственное регулирование цен (тарифов) в сфере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04"/>
      <w:bookmarkEnd w:id="28"/>
      <w:r>
        <w:rPr>
          <w:rFonts w:ascii="Calibri" w:hAnsi="Calibri" w:cs="Calibri"/>
        </w:rPr>
        <w:t xml:space="preserve">в) дата, время и место проведения заседания правления (коллегии) органа тарифного </w:t>
      </w:r>
      <w:r>
        <w:rPr>
          <w:rFonts w:ascii="Calibri" w:hAnsi="Calibri" w:cs="Calibri"/>
        </w:rPr>
        <w:lastRenderedPageBreak/>
        <w:t>регулирования, на котором планируется рассмотрение дел по вопросам установления цен (тарифов) в сфере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05"/>
      <w:bookmarkEnd w:id="29"/>
      <w:r>
        <w:rPr>
          <w:rFonts w:ascii="Calibri" w:hAnsi="Calibri" w:cs="Calibri"/>
        </w:rPr>
        <w:t>г) принятые органом тарифного регулирования решения об установлении цен (тарифов) в сфере теплоснабжения;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6"/>
      <w:bookmarkEnd w:id="30"/>
      <w:r>
        <w:rPr>
          <w:rFonts w:ascii="Calibri" w:hAnsi="Calibri" w:cs="Calibri"/>
        </w:rPr>
        <w:t>д) протокол заседания правления (коллегии) органа тарифного регулирования, оформленный в соответствии с законодательством Российской Федерации;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07"/>
      <w:bookmarkEnd w:id="31"/>
      <w:r>
        <w:rPr>
          <w:rFonts w:ascii="Calibri" w:hAnsi="Calibri" w:cs="Calibri"/>
        </w:rPr>
        <w:t>е) контактные данные органа тарифного регулирования (местонахождение, почтовый адрес, справочные телефоны, адреса электронной почты, официальный сайт).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Информация, указанная в </w:t>
      </w:r>
      <w:hyperlink w:anchor="Par204" w:history="1">
        <w:r>
          <w:rPr>
            <w:rFonts w:ascii="Calibri" w:hAnsi="Calibri" w:cs="Calibri"/>
            <w:color w:val="0000FF"/>
          </w:rPr>
          <w:t>подпункте "в" пункта 43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 календарных дня до дня проведения органом тарифного регулирования заседания правления (коллегии) по вопросам установления тарифов в сфере теплоснабжения.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Информация, указанная в </w:t>
      </w:r>
      <w:hyperlink w:anchor="Par205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и </w:t>
      </w:r>
      <w:hyperlink w:anchor="Par206" w:history="1">
        <w:r>
          <w:rPr>
            <w:rFonts w:ascii="Calibri" w:hAnsi="Calibri" w:cs="Calibri"/>
            <w:color w:val="0000FF"/>
          </w:rPr>
          <w:t>"д" пункта 43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2" w:name="Par215"/>
      <w:bookmarkEnd w:id="32"/>
      <w:r>
        <w:rPr>
          <w:rFonts w:ascii="Calibri" w:hAnsi="Calibri" w:cs="Calibri"/>
        </w:rPr>
        <w:t>Утверждены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июля 2013 г. N 570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3" w:name="Par220"/>
      <w:bookmarkEnd w:id="33"/>
      <w:r>
        <w:rPr>
          <w:rFonts w:ascii="Calibri" w:hAnsi="Calibri" w:cs="Calibri"/>
          <w:b/>
          <w:bCs/>
        </w:rPr>
        <w:t>ИЗМЕНЕНИЯ,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ПОСТАНОВЛЕНИЕ ПРАВИТЕЛЬСТВА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30 ДЕКАБРЯ 2009 Г. N 1140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7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8" w:history="1">
        <w:r>
          <w:rPr>
            <w:rFonts w:ascii="Calibri" w:hAnsi="Calibri" w:cs="Calibri"/>
            <w:color w:val="0000FF"/>
          </w:rPr>
          <w:t>преамбуле</w:t>
        </w:r>
      </w:hyperlink>
      <w:r>
        <w:rPr>
          <w:rFonts w:ascii="Calibri" w:hAnsi="Calibri" w:cs="Calibri"/>
        </w:rPr>
        <w:t xml:space="preserve"> слова "и статей 8 и 8.1 Федерального закона "О естественных монополиях" исключить.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9" w:history="1">
        <w:r>
          <w:rPr>
            <w:rFonts w:ascii="Calibri" w:hAnsi="Calibri" w:cs="Calibri"/>
            <w:color w:val="0000FF"/>
          </w:rPr>
          <w:t>тексте</w:t>
        </w:r>
      </w:hyperlink>
      <w:r>
        <w:rPr>
          <w:rFonts w:ascii="Calibri" w:hAnsi="Calibri" w:cs="Calibri"/>
        </w:rP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r:id="rId10" w:history="1">
        <w:r>
          <w:rPr>
            <w:rFonts w:ascii="Calibri" w:hAnsi="Calibri" w:cs="Calibri"/>
            <w:color w:val="0000FF"/>
          </w:rPr>
          <w:t>стандартах</w:t>
        </w:r>
      </w:hyperlink>
      <w:r>
        <w:rPr>
          <w:rFonts w:ascii="Calibri" w:hAnsi="Calibri" w:cs="Calibri"/>
        </w:rP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указанным постановлением: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1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"и субъектами естественных монополий, осуществляющими деятельность в сфере оказания услуг по передаче тепловой энергии" исключить;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цифры "12, 16, 18," исключить;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4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4D5E" w:rsidRDefault="006C4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6F3D" w:rsidRDefault="00486F3D">
      <w:bookmarkStart w:id="34" w:name="_GoBack"/>
      <w:bookmarkEnd w:id="34"/>
    </w:p>
    <w:sectPr w:rsidR="00486F3D" w:rsidSect="006C4D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5E"/>
    <w:rsid w:val="00005E7E"/>
    <w:rsid w:val="00006B1B"/>
    <w:rsid w:val="00020FA1"/>
    <w:rsid w:val="0002570B"/>
    <w:rsid w:val="00032AEB"/>
    <w:rsid w:val="000331A3"/>
    <w:rsid w:val="00036715"/>
    <w:rsid w:val="00036E2F"/>
    <w:rsid w:val="0003747E"/>
    <w:rsid w:val="000379A2"/>
    <w:rsid w:val="000517E1"/>
    <w:rsid w:val="00066B79"/>
    <w:rsid w:val="00077B22"/>
    <w:rsid w:val="000928D4"/>
    <w:rsid w:val="000A13F2"/>
    <w:rsid w:val="000A77C3"/>
    <w:rsid w:val="000A77D7"/>
    <w:rsid w:val="000B28F8"/>
    <w:rsid w:val="000C33FC"/>
    <w:rsid w:val="000C3684"/>
    <w:rsid w:val="000D2F32"/>
    <w:rsid w:val="000E14C7"/>
    <w:rsid w:val="000E703F"/>
    <w:rsid w:val="000F1EA0"/>
    <w:rsid w:val="000F2968"/>
    <w:rsid w:val="000F5423"/>
    <w:rsid w:val="00117C2F"/>
    <w:rsid w:val="00131FAB"/>
    <w:rsid w:val="001340C7"/>
    <w:rsid w:val="00136A42"/>
    <w:rsid w:val="0014207F"/>
    <w:rsid w:val="0014381D"/>
    <w:rsid w:val="00147178"/>
    <w:rsid w:val="00157D19"/>
    <w:rsid w:val="001652FD"/>
    <w:rsid w:val="001970C6"/>
    <w:rsid w:val="001A0800"/>
    <w:rsid w:val="001A18F3"/>
    <w:rsid w:val="001A5435"/>
    <w:rsid w:val="001B3730"/>
    <w:rsid w:val="001C1635"/>
    <w:rsid w:val="001C488E"/>
    <w:rsid w:val="001C4A43"/>
    <w:rsid w:val="001C77BF"/>
    <w:rsid w:val="001F186B"/>
    <w:rsid w:val="001F2146"/>
    <w:rsid w:val="001F778D"/>
    <w:rsid w:val="001F7853"/>
    <w:rsid w:val="0020258D"/>
    <w:rsid w:val="002043A1"/>
    <w:rsid w:val="00205842"/>
    <w:rsid w:val="00212BB2"/>
    <w:rsid w:val="002169A3"/>
    <w:rsid w:val="002412B3"/>
    <w:rsid w:val="00243000"/>
    <w:rsid w:val="0024740D"/>
    <w:rsid w:val="00265484"/>
    <w:rsid w:val="00266345"/>
    <w:rsid w:val="00270BC2"/>
    <w:rsid w:val="00274AFF"/>
    <w:rsid w:val="002847B7"/>
    <w:rsid w:val="00284CF3"/>
    <w:rsid w:val="00290CE6"/>
    <w:rsid w:val="00293B9B"/>
    <w:rsid w:val="002A27E2"/>
    <w:rsid w:val="002B6314"/>
    <w:rsid w:val="002B7ED0"/>
    <w:rsid w:val="002C1A49"/>
    <w:rsid w:val="002D1206"/>
    <w:rsid w:val="002D71EA"/>
    <w:rsid w:val="002F5C15"/>
    <w:rsid w:val="00307EEA"/>
    <w:rsid w:val="003230C8"/>
    <w:rsid w:val="0032428D"/>
    <w:rsid w:val="00330A28"/>
    <w:rsid w:val="003435A2"/>
    <w:rsid w:val="00351C0F"/>
    <w:rsid w:val="00354E86"/>
    <w:rsid w:val="00357C35"/>
    <w:rsid w:val="00361775"/>
    <w:rsid w:val="00373D8A"/>
    <w:rsid w:val="003806C0"/>
    <w:rsid w:val="00381E3F"/>
    <w:rsid w:val="003822E1"/>
    <w:rsid w:val="00386943"/>
    <w:rsid w:val="00393143"/>
    <w:rsid w:val="003954C1"/>
    <w:rsid w:val="003A4AAE"/>
    <w:rsid w:val="003A6407"/>
    <w:rsid w:val="003B025C"/>
    <w:rsid w:val="003B739D"/>
    <w:rsid w:val="003C603D"/>
    <w:rsid w:val="003D13C6"/>
    <w:rsid w:val="003D7B0C"/>
    <w:rsid w:val="003E104A"/>
    <w:rsid w:val="003E13E3"/>
    <w:rsid w:val="003E1785"/>
    <w:rsid w:val="003E3423"/>
    <w:rsid w:val="003E4955"/>
    <w:rsid w:val="003F035E"/>
    <w:rsid w:val="003F2956"/>
    <w:rsid w:val="003F633A"/>
    <w:rsid w:val="004031D8"/>
    <w:rsid w:val="00404923"/>
    <w:rsid w:val="00407EA8"/>
    <w:rsid w:val="00411955"/>
    <w:rsid w:val="00412A4B"/>
    <w:rsid w:val="0041790E"/>
    <w:rsid w:val="004229FF"/>
    <w:rsid w:val="0042417C"/>
    <w:rsid w:val="0043100D"/>
    <w:rsid w:val="00433FA1"/>
    <w:rsid w:val="00434685"/>
    <w:rsid w:val="00435D4B"/>
    <w:rsid w:val="00436579"/>
    <w:rsid w:val="00451C69"/>
    <w:rsid w:val="004522DF"/>
    <w:rsid w:val="00466908"/>
    <w:rsid w:val="00470A7F"/>
    <w:rsid w:val="004756E2"/>
    <w:rsid w:val="004852BD"/>
    <w:rsid w:val="00485B70"/>
    <w:rsid w:val="00486F3D"/>
    <w:rsid w:val="00492FBA"/>
    <w:rsid w:val="004A148E"/>
    <w:rsid w:val="004A6831"/>
    <w:rsid w:val="004A7384"/>
    <w:rsid w:val="004B1320"/>
    <w:rsid w:val="004B38D7"/>
    <w:rsid w:val="004C45E2"/>
    <w:rsid w:val="004C6CC6"/>
    <w:rsid w:val="004D095C"/>
    <w:rsid w:val="004D5429"/>
    <w:rsid w:val="004E3A58"/>
    <w:rsid w:val="004E556D"/>
    <w:rsid w:val="004F077A"/>
    <w:rsid w:val="004F2618"/>
    <w:rsid w:val="00514E2F"/>
    <w:rsid w:val="0052126A"/>
    <w:rsid w:val="00533AA7"/>
    <w:rsid w:val="00534299"/>
    <w:rsid w:val="0054040D"/>
    <w:rsid w:val="005415D5"/>
    <w:rsid w:val="00542B81"/>
    <w:rsid w:val="005476EA"/>
    <w:rsid w:val="0054779A"/>
    <w:rsid w:val="005532DB"/>
    <w:rsid w:val="00553998"/>
    <w:rsid w:val="00556BCA"/>
    <w:rsid w:val="005628F1"/>
    <w:rsid w:val="00575955"/>
    <w:rsid w:val="00585AD0"/>
    <w:rsid w:val="00586166"/>
    <w:rsid w:val="00593008"/>
    <w:rsid w:val="005A1C0F"/>
    <w:rsid w:val="005A3929"/>
    <w:rsid w:val="005B148C"/>
    <w:rsid w:val="005B347E"/>
    <w:rsid w:val="005B5183"/>
    <w:rsid w:val="005C3B60"/>
    <w:rsid w:val="005D0E2E"/>
    <w:rsid w:val="005E0E6A"/>
    <w:rsid w:val="005E55D0"/>
    <w:rsid w:val="005F3408"/>
    <w:rsid w:val="005F48B0"/>
    <w:rsid w:val="005F744D"/>
    <w:rsid w:val="005F7A90"/>
    <w:rsid w:val="00600715"/>
    <w:rsid w:val="006141C8"/>
    <w:rsid w:val="00615664"/>
    <w:rsid w:val="00615B5E"/>
    <w:rsid w:val="00615EA1"/>
    <w:rsid w:val="00620AFD"/>
    <w:rsid w:val="00637044"/>
    <w:rsid w:val="00640DFD"/>
    <w:rsid w:val="0064131A"/>
    <w:rsid w:val="00642281"/>
    <w:rsid w:val="00644494"/>
    <w:rsid w:val="0064741A"/>
    <w:rsid w:val="00653702"/>
    <w:rsid w:val="006610BA"/>
    <w:rsid w:val="00661C86"/>
    <w:rsid w:val="006646F3"/>
    <w:rsid w:val="00665341"/>
    <w:rsid w:val="00666437"/>
    <w:rsid w:val="00666962"/>
    <w:rsid w:val="00671274"/>
    <w:rsid w:val="00673F4C"/>
    <w:rsid w:val="006741F0"/>
    <w:rsid w:val="00676A31"/>
    <w:rsid w:val="00676E14"/>
    <w:rsid w:val="006840F9"/>
    <w:rsid w:val="0069242C"/>
    <w:rsid w:val="006A362D"/>
    <w:rsid w:val="006A55B0"/>
    <w:rsid w:val="006A5ECE"/>
    <w:rsid w:val="006B718E"/>
    <w:rsid w:val="006C3E6A"/>
    <w:rsid w:val="006C3F9E"/>
    <w:rsid w:val="006C414B"/>
    <w:rsid w:val="006C4D5E"/>
    <w:rsid w:val="006D6A67"/>
    <w:rsid w:val="006E79F0"/>
    <w:rsid w:val="006F2752"/>
    <w:rsid w:val="007020E8"/>
    <w:rsid w:val="00706DE5"/>
    <w:rsid w:val="00707DC4"/>
    <w:rsid w:val="00713AE3"/>
    <w:rsid w:val="00721117"/>
    <w:rsid w:val="007256B6"/>
    <w:rsid w:val="00735CCB"/>
    <w:rsid w:val="00736A68"/>
    <w:rsid w:val="00737889"/>
    <w:rsid w:val="00757E17"/>
    <w:rsid w:val="007638C2"/>
    <w:rsid w:val="0076431B"/>
    <w:rsid w:val="00764913"/>
    <w:rsid w:val="00770420"/>
    <w:rsid w:val="0077173E"/>
    <w:rsid w:val="007746A8"/>
    <w:rsid w:val="007753C9"/>
    <w:rsid w:val="00785441"/>
    <w:rsid w:val="007863C3"/>
    <w:rsid w:val="007A3770"/>
    <w:rsid w:val="007A714A"/>
    <w:rsid w:val="007B205F"/>
    <w:rsid w:val="007B69E1"/>
    <w:rsid w:val="007C7377"/>
    <w:rsid w:val="007D2D1C"/>
    <w:rsid w:val="007D3F5F"/>
    <w:rsid w:val="007D6B9E"/>
    <w:rsid w:val="007F5D3D"/>
    <w:rsid w:val="008127D1"/>
    <w:rsid w:val="008134DB"/>
    <w:rsid w:val="0081637D"/>
    <w:rsid w:val="0082632A"/>
    <w:rsid w:val="008319BC"/>
    <w:rsid w:val="0083271B"/>
    <w:rsid w:val="00834274"/>
    <w:rsid w:val="0084141F"/>
    <w:rsid w:val="00843BBE"/>
    <w:rsid w:val="008443D6"/>
    <w:rsid w:val="00844DED"/>
    <w:rsid w:val="008513FA"/>
    <w:rsid w:val="008577D7"/>
    <w:rsid w:val="00864D17"/>
    <w:rsid w:val="008740BE"/>
    <w:rsid w:val="00876838"/>
    <w:rsid w:val="00880CE2"/>
    <w:rsid w:val="008845D2"/>
    <w:rsid w:val="00886E01"/>
    <w:rsid w:val="00887018"/>
    <w:rsid w:val="008878F5"/>
    <w:rsid w:val="00893168"/>
    <w:rsid w:val="0089640B"/>
    <w:rsid w:val="008A7935"/>
    <w:rsid w:val="008C0D97"/>
    <w:rsid w:val="008C6888"/>
    <w:rsid w:val="008D3569"/>
    <w:rsid w:val="008E11E5"/>
    <w:rsid w:val="008E39B2"/>
    <w:rsid w:val="008E419F"/>
    <w:rsid w:val="008E7455"/>
    <w:rsid w:val="008F011B"/>
    <w:rsid w:val="008F7D7C"/>
    <w:rsid w:val="0090096F"/>
    <w:rsid w:val="00900E13"/>
    <w:rsid w:val="00904AD7"/>
    <w:rsid w:val="00904E06"/>
    <w:rsid w:val="0090518E"/>
    <w:rsid w:val="0090546F"/>
    <w:rsid w:val="009074F6"/>
    <w:rsid w:val="009236BF"/>
    <w:rsid w:val="0093000C"/>
    <w:rsid w:val="009451B7"/>
    <w:rsid w:val="00947550"/>
    <w:rsid w:val="00954723"/>
    <w:rsid w:val="00966A41"/>
    <w:rsid w:val="0097004D"/>
    <w:rsid w:val="00972534"/>
    <w:rsid w:val="00972B19"/>
    <w:rsid w:val="00973A05"/>
    <w:rsid w:val="00973BA4"/>
    <w:rsid w:val="009742D8"/>
    <w:rsid w:val="00992E1E"/>
    <w:rsid w:val="00994677"/>
    <w:rsid w:val="00995982"/>
    <w:rsid w:val="009A3AD6"/>
    <w:rsid w:val="009C3B5D"/>
    <w:rsid w:val="009D4DEA"/>
    <w:rsid w:val="009D736D"/>
    <w:rsid w:val="009F0B01"/>
    <w:rsid w:val="00A04DE6"/>
    <w:rsid w:val="00A205E2"/>
    <w:rsid w:val="00A25540"/>
    <w:rsid w:val="00A3051F"/>
    <w:rsid w:val="00A34318"/>
    <w:rsid w:val="00A36E28"/>
    <w:rsid w:val="00A3707B"/>
    <w:rsid w:val="00A453B3"/>
    <w:rsid w:val="00A45AC0"/>
    <w:rsid w:val="00A47E4A"/>
    <w:rsid w:val="00A57A1B"/>
    <w:rsid w:val="00A64A95"/>
    <w:rsid w:val="00A6697C"/>
    <w:rsid w:val="00A8279C"/>
    <w:rsid w:val="00A8530F"/>
    <w:rsid w:val="00A858AB"/>
    <w:rsid w:val="00A949AE"/>
    <w:rsid w:val="00AA7854"/>
    <w:rsid w:val="00AB2114"/>
    <w:rsid w:val="00AB364F"/>
    <w:rsid w:val="00AB42E3"/>
    <w:rsid w:val="00AC20A4"/>
    <w:rsid w:val="00AD173B"/>
    <w:rsid w:val="00AD3917"/>
    <w:rsid w:val="00AD584D"/>
    <w:rsid w:val="00AE135F"/>
    <w:rsid w:val="00AF6F67"/>
    <w:rsid w:val="00B01B20"/>
    <w:rsid w:val="00B02E51"/>
    <w:rsid w:val="00B056CB"/>
    <w:rsid w:val="00B070AE"/>
    <w:rsid w:val="00B10953"/>
    <w:rsid w:val="00B1262C"/>
    <w:rsid w:val="00B158C5"/>
    <w:rsid w:val="00B22392"/>
    <w:rsid w:val="00B346E7"/>
    <w:rsid w:val="00B42CCD"/>
    <w:rsid w:val="00B4315F"/>
    <w:rsid w:val="00B43D0A"/>
    <w:rsid w:val="00B4437B"/>
    <w:rsid w:val="00B630CA"/>
    <w:rsid w:val="00B64C9E"/>
    <w:rsid w:val="00B71A96"/>
    <w:rsid w:val="00B82FA2"/>
    <w:rsid w:val="00B92A25"/>
    <w:rsid w:val="00B9307A"/>
    <w:rsid w:val="00BA10DA"/>
    <w:rsid w:val="00BA4F2E"/>
    <w:rsid w:val="00BB2A7D"/>
    <w:rsid w:val="00BB6BE9"/>
    <w:rsid w:val="00BC5153"/>
    <w:rsid w:val="00BD2642"/>
    <w:rsid w:val="00BD39D5"/>
    <w:rsid w:val="00BD5332"/>
    <w:rsid w:val="00BD6BE4"/>
    <w:rsid w:val="00BF2C55"/>
    <w:rsid w:val="00BF41D1"/>
    <w:rsid w:val="00C13B07"/>
    <w:rsid w:val="00C13EA3"/>
    <w:rsid w:val="00C20A7A"/>
    <w:rsid w:val="00C26549"/>
    <w:rsid w:val="00C44A07"/>
    <w:rsid w:val="00C473B0"/>
    <w:rsid w:val="00C47E39"/>
    <w:rsid w:val="00C57005"/>
    <w:rsid w:val="00C667E6"/>
    <w:rsid w:val="00C71A1F"/>
    <w:rsid w:val="00C862B1"/>
    <w:rsid w:val="00C9588D"/>
    <w:rsid w:val="00C974AB"/>
    <w:rsid w:val="00CA4A0F"/>
    <w:rsid w:val="00CA7DF3"/>
    <w:rsid w:val="00CC211A"/>
    <w:rsid w:val="00CC2E28"/>
    <w:rsid w:val="00CC4FF9"/>
    <w:rsid w:val="00CD5B87"/>
    <w:rsid w:val="00CE430B"/>
    <w:rsid w:val="00CF39EA"/>
    <w:rsid w:val="00D05BDF"/>
    <w:rsid w:val="00D2771A"/>
    <w:rsid w:val="00D315BA"/>
    <w:rsid w:val="00D32488"/>
    <w:rsid w:val="00D34B69"/>
    <w:rsid w:val="00D35333"/>
    <w:rsid w:val="00D440EF"/>
    <w:rsid w:val="00D46BE9"/>
    <w:rsid w:val="00D572D4"/>
    <w:rsid w:val="00D67BAE"/>
    <w:rsid w:val="00D811DD"/>
    <w:rsid w:val="00D82F10"/>
    <w:rsid w:val="00D91A72"/>
    <w:rsid w:val="00D93048"/>
    <w:rsid w:val="00D9680B"/>
    <w:rsid w:val="00D97FDA"/>
    <w:rsid w:val="00DA3444"/>
    <w:rsid w:val="00DB32A0"/>
    <w:rsid w:val="00DB647C"/>
    <w:rsid w:val="00DD5893"/>
    <w:rsid w:val="00DD7065"/>
    <w:rsid w:val="00DF5C89"/>
    <w:rsid w:val="00E02B7A"/>
    <w:rsid w:val="00E02D18"/>
    <w:rsid w:val="00E03F49"/>
    <w:rsid w:val="00E246A4"/>
    <w:rsid w:val="00E51FC7"/>
    <w:rsid w:val="00E5579A"/>
    <w:rsid w:val="00E64DD0"/>
    <w:rsid w:val="00E662C6"/>
    <w:rsid w:val="00E720F5"/>
    <w:rsid w:val="00E77623"/>
    <w:rsid w:val="00E81CCA"/>
    <w:rsid w:val="00E85C58"/>
    <w:rsid w:val="00E965AB"/>
    <w:rsid w:val="00E9689D"/>
    <w:rsid w:val="00EA37DF"/>
    <w:rsid w:val="00EA445E"/>
    <w:rsid w:val="00EA68BF"/>
    <w:rsid w:val="00EA7A7F"/>
    <w:rsid w:val="00EA7EAE"/>
    <w:rsid w:val="00EB48A2"/>
    <w:rsid w:val="00EC4C05"/>
    <w:rsid w:val="00ED0402"/>
    <w:rsid w:val="00ED2402"/>
    <w:rsid w:val="00ED769F"/>
    <w:rsid w:val="00EF0EDF"/>
    <w:rsid w:val="00F130CA"/>
    <w:rsid w:val="00F135A8"/>
    <w:rsid w:val="00F15D53"/>
    <w:rsid w:val="00F179EC"/>
    <w:rsid w:val="00F24300"/>
    <w:rsid w:val="00F3306F"/>
    <w:rsid w:val="00F374DD"/>
    <w:rsid w:val="00F5187E"/>
    <w:rsid w:val="00F52E07"/>
    <w:rsid w:val="00F533C6"/>
    <w:rsid w:val="00F66A7D"/>
    <w:rsid w:val="00F7667B"/>
    <w:rsid w:val="00F83AD5"/>
    <w:rsid w:val="00FA0604"/>
    <w:rsid w:val="00FA61D5"/>
    <w:rsid w:val="00FC3B7C"/>
    <w:rsid w:val="00FC472D"/>
    <w:rsid w:val="00FE0D0C"/>
    <w:rsid w:val="00FE2578"/>
    <w:rsid w:val="00FE6DA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6D44810362E84018A1B57753860806DEEF4DA0413557915D7E5137919F288069358567C711963m212H" TargetMode="External"/><Relationship Id="rId13" Type="http://schemas.openxmlformats.org/officeDocument/2006/relationships/hyperlink" Target="consultantplus://offline/ref=7486D44810362E84018A1B57753860806DEEF4DA0413557915D7E5137919F288069358m51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86D44810362E84018A1B57753860806DEEF4DA0413557915D7E5137919F288069358567C711963m215H" TargetMode="External"/><Relationship Id="rId12" Type="http://schemas.openxmlformats.org/officeDocument/2006/relationships/hyperlink" Target="consultantplus://offline/ref=7486D44810362E84018A1B57753860806DEEF4DA0413557915D7E5137919F288069358567C711962m216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86D44810362E84018A1B57753860806DEEF4DA0413557915D7E51379m119H" TargetMode="External"/><Relationship Id="rId11" Type="http://schemas.openxmlformats.org/officeDocument/2006/relationships/hyperlink" Target="consultantplus://offline/ref=7486D44810362E84018A1B57753860806DEEF4DA0413557915D7E5137919F288069358567C711963m21EH" TargetMode="External"/><Relationship Id="rId5" Type="http://schemas.openxmlformats.org/officeDocument/2006/relationships/hyperlink" Target="consultantplus://offline/ref=7486D44810362E84018A1B57753860806DEEFDD20C12557915D7E5137919F288069358567C711965m21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86D44810362E84018A1B57753860806DEEF4DA0413557915D7E5137919F288069358567C711963m21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86D44810362E84018A1B57753860806DEEF4DA0413557915D7E51379m119H" TargetMode="External"/><Relationship Id="rId14" Type="http://schemas.openxmlformats.org/officeDocument/2006/relationships/hyperlink" Target="consultantplus://offline/ref=7486D44810362E84018A1B57753860806DEEF4DA0413557915D7E5137919F288069358567C711961m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2013-10-09T07:53:00Z</dcterms:created>
  <dcterms:modified xsi:type="dcterms:W3CDTF">2013-10-09T07:54:00Z</dcterms:modified>
</cp:coreProperties>
</file>